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072B5E" w14:textId="77777777" w:rsidR="0099374E" w:rsidRDefault="0099374E" w:rsidP="003372AC">
      <w:pPr>
        <w:jc w:val="center"/>
        <w:rPr>
          <w:rFonts w:cstheme="minorHAnsi"/>
          <w:b/>
          <w:bCs/>
          <w:sz w:val="28"/>
          <w:szCs w:val="28"/>
        </w:rPr>
      </w:pPr>
    </w:p>
    <w:p w14:paraId="351788D8" w14:textId="77777777" w:rsidR="003372AC" w:rsidRPr="003372AC" w:rsidRDefault="003372AC" w:rsidP="003372AC">
      <w:pPr>
        <w:jc w:val="center"/>
        <w:rPr>
          <w:rFonts w:cstheme="minorHAnsi"/>
          <w:b/>
          <w:bCs/>
          <w:sz w:val="28"/>
          <w:szCs w:val="28"/>
        </w:rPr>
      </w:pPr>
      <w:r w:rsidRPr="003372AC">
        <w:rPr>
          <w:rFonts w:cstheme="minorHAnsi"/>
          <w:b/>
          <w:bCs/>
          <w:sz w:val="28"/>
          <w:szCs w:val="28"/>
        </w:rPr>
        <w:t>COMUNICADO PÚBLICO</w:t>
      </w:r>
    </w:p>
    <w:p w14:paraId="62E99C2F" w14:textId="5C0E7164" w:rsidR="003372AC" w:rsidRPr="00A753F8" w:rsidRDefault="003372AC" w:rsidP="00A753F8">
      <w:pPr>
        <w:jc w:val="center"/>
        <w:rPr>
          <w:rFonts w:cstheme="minorHAnsi"/>
          <w:b/>
          <w:bCs/>
        </w:rPr>
      </w:pPr>
      <w:r w:rsidRPr="00A753F8">
        <w:rPr>
          <w:rFonts w:cstheme="minorHAnsi"/>
          <w:b/>
          <w:bCs/>
        </w:rPr>
        <w:t>Clima21</w:t>
      </w:r>
      <w:r w:rsidR="004764D4">
        <w:rPr>
          <w:rFonts w:cstheme="minorHAnsi"/>
          <w:b/>
          <w:bCs/>
        </w:rPr>
        <w:t xml:space="preserve"> y Provea</w:t>
      </w:r>
      <w:r w:rsidRPr="00A753F8">
        <w:rPr>
          <w:rFonts w:cstheme="minorHAnsi"/>
          <w:b/>
          <w:bCs/>
        </w:rPr>
        <w:t xml:space="preserve"> </w:t>
      </w:r>
      <w:r w:rsidR="00A753F8" w:rsidRPr="00A753F8">
        <w:rPr>
          <w:rFonts w:cstheme="minorHAnsi"/>
          <w:b/>
          <w:bCs/>
        </w:rPr>
        <w:t>insta</w:t>
      </w:r>
      <w:r w:rsidR="004764D4">
        <w:rPr>
          <w:rFonts w:cstheme="minorHAnsi"/>
          <w:b/>
          <w:bCs/>
        </w:rPr>
        <w:t>n</w:t>
      </w:r>
      <w:r w:rsidR="00A753F8" w:rsidRPr="00A753F8">
        <w:rPr>
          <w:rFonts w:cstheme="minorHAnsi"/>
          <w:b/>
          <w:bCs/>
        </w:rPr>
        <w:t xml:space="preserve"> al Estado venezolano a establecer </w:t>
      </w:r>
      <w:r w:rsidRPr="00A753F8">
        <w:rPr>
          <w:rFonts w:cstheme="minorHAnsi"/>
          <w:b/>
          <w:bCs/>
        </w:rPr>
        <w:t>garantías ambientales y de derechos humanos ante los nuevos acuerdos petroleros entre Venezuela y EE.UU.</w:t>
      </w:r>
    </w:p>
    <w:p w14:paraId="3719AF7C" w14:textId="77777777" w:rsidR="00A753F8" w:rsidRDefault="00A753F8" w:rsidP="003372AC">
      <w:pPr>
        <w:rPr>
          <w:rFonts w:cstheme="minorHAnsi"/>
          <w:b/>
          <w:bCs/>
        </w:rPr>
      </w:pPr>
    </w:p>
    <w:p w14:paraId="6F6DFDEA" w14:textId="1E1D14F0" w:rsidR="003372AC" w:rsidRPr="003372AC" w:rsidRDefault="003372AC" w:rsidP="003372AC">
      <w:pPr>
        <w:rPr>
          <w:rFonts w:cstheme="minorHAnsi"/>
        </w:rPr>
      </w:pPr>
      <w:r w:rsidRPr="003372AC">
        <w:rPr>
          <w:rFonts w:cstheme="minorHAnsi"/>
          <w:b/>
          <w:bCs/>
        </w:rPr>
        <w:t>Caracas, 9 de septiembre de 2026.</w:t>
      </w:r>
      <w:r w:rsidRPr="003372AC">
        <w:rPr>
          <w:rFonts w:cstheme="minorHAnsi"/>
        </w:rPr>
        <w:t xml:space="preserve"> — Los recientes acuerdos energéticos y las licencias operativas emitidas entre los gobiernos de los Estados Unidos y de la República Bolivariana de Venezuela para reactivar y expandir la industria de hidrocarburos</w:t>
      </w:r>
      <w:r w:rsidR="00B36664">
        <w:rPr>
          <w:rFonts w:cstheme="minorHAnsi"/>
        </w:rPr>
        <w:t>,</w:t>
      </w:r>
      <w:r w:rsidRPr="003372AC">
        <w:rPr>
          <w:rFonts w:cstheme="minorHAnsi"/>
        </w:rPr>
        <w:t xml:space="preserve"> generan profunda preocupación </w:t>
      </w:r>
      <w:r w:rsidR="00B36664">
        <w:rPr>
          <w:rFonts w:cstheme="minorHAnsi"/>
        </w:rPr>
        <w:t xml:space="preserve">en </w:t>
      </w:r>
      <w:r w:rsidR="004764D4">
        <w:rPr>
          <w:rFonts w:cstheme="minorHAnsi"/>
        </w:rPr>
        <w:t>la sociedad civil venezolana</w:t>
      </w:r>
      <w:r w:rsidRPr="003372AC">
        <w:rPr>
          <w:rFonts w:cstheme="minorHAnsi"/>
        </w:rPr>
        <w:t xml:space="preserve"> ante la ausencia de información pública sobre las medidas de protección ambiental que </w:t>
      </w:r>
      <w:r w:rsidR="00015382" w:rsidRPr="003372AC">
        <w:rPr>
          <w:rFonts w:cstheme="minorHAnsi"/>
        </w:rPr>
        <w:t>deben</w:t>
      </w:r>
      <w:r w:rsidR="00015382">
        <w:rPr>
          <w:rFonts w:cstheme="minorHAnsi"/>
        </w:rPr>
        <w:t xml:space="preserve"> </w:t>
      </w:r>
      <w:r w:rsidR="00015382" w:rsidRPr="00015382">
        <w:rPr>
          <w:rFonts w:cstheme="minorHAnsi"/>
        </w:rPr>
        <w:t>acompañar a</w:t>
      </w:r>
      <w:r w:rsidR="00015382">
        <w:rPr>
          <w:rFonts w:cstheme="minorHAnsi"/>
        </w:rPr>
        <w:t xml:space="preserve"> est</w:t>
      </w:r>
      <w:r w:rsidR="00B36664">
        <w:rPr>
          <w:rFonts w:cstheme="minorHAnsi"/>
        </w:rPr>
        <w:t>o</w:t>
      </w:r>
      <w:r w:rsidR="00015382">
        <w:rPr>
          <w:rFonts w:cstheme="minorHAnsi"/>
        </w:rPr>
        <w:t xml:space="preserve">s </w:t>
      </w:r>
      <w:r w:rsidR="00B36664">
        <w:rPr>
          <w:rFonts w:cstheme="minorHAnsi"/>
        </w:rPr>
        <w:t>acuerdos</w:t>
      </w:r>
      <w:r w:rsidRPr="003372AC">
        <w:rPr>
          <w:rFonts w:cstheme="minorHAnsi"/>
        </w:rPr>
        <w:t>.</w:t>
      </w:r>
    </w:p>
    <w:p w14:paraId="5594A62A" w14:textId="01901402" w:rsidR="00015382" w:rsidRDefault="003372AC" w:rsidP="003372AC">
      <w:pPr>
        <w:rPr>
          <w:rFonts w:cstheme="minorHAnsi"/>
        </w:rPr>
      </w:pPr>
      <w:r w:rsidRPr="003372AC">
        <w:rPr>
          <w:rFonts w:cstheme="minorHAnsi"/>
          <w:b/>
          <w:bCs/>
        </w:rPr>
        <w:t>La recuperación económica no puede hacerse a costa de los derechos humanos ambientales.</w:t>
      </w:r>
      <w:r w:rsidRPr="003372AC">
        <w:rPr>
          <w:rFonts w:cstheme="minorHAnsi"/>
        </w:rPr>
        <w:t xml:space="preserve"> </w:t>
      </w:r>
      <w:r w:rsidR="00015382" w:rsidRPr="00015382">
        <w:rPr>
          <w:rFonts w:cstheme="minorHAnsi"/>
        </w:rPr>
        <w:t xml:space="preserve">Ningún interés económico prevalece sobre el derecho constitucional e internacional a un medio ambiente sano, seguro y sostenible; condición indispensable para garantizar </w:t>
      </w:r>
      <w:r w:rsidR="00C52C05">
        <w:rPr>
          <w:rFonts w:cstheme="minorHAnsi"/>
        </w:rPr>
        <w:t xml:space="preserve">derechos como </w:t>
      </w:r>
      <w:r w:rsidR="00015382" w:rsidRPr="00015382">
        <w:rPr>
          <w:rFonts w:cstheme="minorHAnsi"/>
        </w:rPr>
        <w:t>la salud, agua</w:t>
      </w:r>
      <w:r w:rsidR="00C52C05">
        <w:rPr>
          <w:rFonts w:cstheme="minorHAnsi"/>
        </w:rPr>
        <w:t xml:space="preserve"> y a</w:t>
      </w:r>
      <w:r w:rsidR="00B36664">
        <w:rPr>
          <w:rFonts w:cstheme="minorHAnsi"/>
        </w:rPr>
        <w:t xml:space="preserve"> </w:t>
      </w:r>
      <w:r w:rsidR="00C52C05">
        <w:rPr>
          <w:rFonts w:cstheme="minorHAnsi"/>
        </w:rPr>
        <w:t>un nivel de vida adecuado, entre otros</w:t>
      </w:r>
      <w:r w:rsidR="00015382" w:rsidRPr="00015382">
        <w:rPr>
          <w:rFonts w:cstheme="minorHAnsi"/>
        </w:rPr>
        <w:t>.</w:t>
      </w:r>
    </w:p>
    <w:p w14:paraId="781BE228" w14:textId="11DC688F" w:rsidR="003372AC" w:rsidRPr="003372AC" w:rsidRDefault="004764D4" w:rsidP="003372AC">
      <w:pPr>
        <w:rPr>
          <w:rFonts w:cstheme="minorHAnsi"/>
        </w:rPr>
      </w:pPr>
      <w:r>
        <w:rPr>
          <w:rFonts w:cstheme="minorHAnsi"/>
        </w:rPr>
        <w:t>Advertimos</w:t>
      </w:r>
      <w:r w:rsidR="003372AC" w:rsidRPr="003372AC">
        <w:rPr>
          <w:rFonts w:cstheme="minorHAnsi"/>
        </w:rPr>
        <w:t xml:space="preserve"> con preocupación que </w:t>
      </w:r>
      <w:r w:rsidR="00A211E0" w:rsidRPr="003372AC">
        <w:rPr>
          <w:rFonts w:cstheme="minorHAnsi"/>
        </w:rPr>
        <w:t xml:space="preserve">continúe planteándose </w:t>
      </w:r>
      <w:r w:rsidR="003372AC" w:rsidRPr="003372AC">
        <w:rPr>
          <w:rFonts w:cstheme="minorHAnsi"/>
        </w:rPr>
        <w:t xml:space="preserve">la expansión del extractivismo petrolero y minero como </w:t>
      </w:r>
      <w:r w:rsidR="003372AC">
        <w:rPr>
          <w:rFonts w:cstheme="minorHAnsi"/>
        </w:rPr>
        <w:t xml:space="preserve">única </w:t>
      </w:r>
      <w:r w:rsidR="003372AC" w:rsidRPr="003372AC">
        <w:rPr>
          <w:rFonts w:cstheme="minorHAnsi"/>
        </w:rPr>
        <w:t xml:space="preserve">respuesta a la crisis socioeconómica, mientras persisten graves problemas sociales y ambientales asociados a estas actividades </w:t>
      </w:r>
      <w:r w:rsidR="00A753F8">
        <w:rPr>
          <w:rFonts w:cstheme="minorHAnsi"/>
        </w:rPr>
        <w:t>sin que</w:t>
      </w:r>
      <w:r w:rsidR="003372AC" w:rsidRPr="003372AC">
        <w:rPr>
          <w:rFonts w:cstheme="minorHAnsi"/>
        </w:rPr>
        <w:t xml:space="preserve"> se adopt</w:t>
      </w:r>
      <w:r w:rsidR="00CF5150">
        <w:rPr>
          <w:rFonts w:cstheme="minorHAnsi"/>
        </w:rPr>
        <w:t>e</w:t>
      </w:r>
      <w:r w:rsidR="003372AC" w:rsidRPr="003372AC">
        <w:rPr>
          <w:rFonts w:cstheme="minorHAnsi"/>
        </w:rPr>
        <w:t>n medidas suficientes para atenderlos.</w:t>
      </w:r>
    </w:p>
    <w:p w14:paraId="60C0015B" w14:textId="4608C7CC" w:rsidR="003372AC" w:rsidRPr="003372AC" w:rsidRDefault="003372AC" w:rsidP="003372AC">
      <w:pPr>
        <w:rPr>
          <w:rFonts w:cstheme="minorHAnsi"/>
        </w:rPr>
      </w:pPr>
      <w:r w:rsidRPr="003372AC">
        <w:rPr>
          <w:rFonts w:cstheme="minorHAnsi"/>
          <w:b/>
          <w:bCs/>
        </w:rPr>
        <w:t xml:space="preserve">Ante esta situación, </w:t>
      </w:r>
      <w:r w:rsidR="00A753F8">
        <w:rPr>
          <w:rFonts w:cstheme="minorHAnsi"/>
          <w:b/>
          <w:bCs/>
        </w:rPr>
        <w:t>exhorta</w:t>
      </w:r>
      <w:r w:rsidR="004764D4">
        <w:rPr>
          <w:rFonts w:cstheme="minorHAnsi"/>
          <w:b/>
          <w:bCs/>
        </w:rPr>
        <w:t>mos</w:t>
      </w:r>
      <w:r w:rsidRPr="003372AC">
        <w:rPr>
          <w:rFonts w:cstheme="minorHAnsi"/>
          <w:b/>
          <w:bCs/>
        </w:rPr>
        <w:t xml:space="preserve"> al Estado venezolano y a las empresas e instituciones internacionales involucradas</w:t>
      </w:r>
      <w:r w:rsidR="00A753F8">
        <w:rPr>
          <w:rFonts w:cstheme="minorHAnsi"/>
          <w:b/>
          <w:bCs/>
        </w:rPr>
        <w:t xml:space="preserve"> a</w:t>
      </w:r>
      <w:r w:rsidRPr="003372AC">
        <w:rPr>
          <w:rFonts w:cstheme="minorHAnsi"/>
          <w:b/>
          <w:bCs/>
        </w:rPr>
        <w:t xml:space="preserve"> asumir </w:t>
      </w:r>
      <w:r w:rsidR="00C52C05">
        <w:rPr>
          <w:rFonts w:cstheme="minorHAnsi"/>
          <w:b/>
          <w:bCs/>
        </w:rPr>
        <w:t>los siguientes</w:t>
      </w:r>
      <w:r w:rsidRPr="003372AC">
        <w:rPr>
          <w:rFonts w:cstheme="minorHAnsi"/>
          <w:b/>
          <w:bCs/>
        </w:rPr>
        <w:t xml:space="preserve"> compromisos:</w:t>
      </w:r>
    </w:p>
    <w:p w14:paraId="4100DE65" w14:textId="77777777" w:rsidR="003372AC" w:rsidRPr="003372AC" w:rsidRDefault="003372AC" w:rsidP="003372AC">
      <w:pPr>
        <w:rPr>
          <w:rFonts w:cstheme="minorHAnsi"/>
        </w:rPr>
      </w:pPr>
      <w:r w:rsidRPr="003372AC">
        <w:rPr>
          <w:rFonts w:cstheme="minorHAnsi"/>
          <w:b/>
          <w:bCs/>
        </w:rPr>
        <w:t>1. Transparencia e información pública</w:t>
      </w:r>
    </w:p>
    <w:p w14:paraId="59609677" w14:textId="77777777" w:rsidR="003372AC" w:rsidRPr="003372AC" w:rsidRDefault="003372AC" w:rsidP="003372AC">
      <w:pPr>
        <w:rPr>
          <w:rFonts w:cstheme="minorHAnsi"/>
        </w:rPr>
      </w:pPr>
      <w:r w:rsidRPr="003372AC">
        <w:rPr>
          <w:rFonts w:cstheme="minorHAnsi"/>
        </w:rPr>
        <w:t>El acceso a la información ambiental es un derecho humano fundamental. Exigimos transparencia sobre las negociaciones petroleras y la publicación inmediata de los mecanismos de protección ambiental que deben incorporarse en los acuerdos.</w:t>
      </w:r>
    </w:p>
    <w:p w14:paraId="697941E6" w14:textId="77777777" w:rsidR="003372AC" w:rsidRPr="003372AC" w:rsidRDefault="003372AC" w:rsidP="003372AC">
      <w:pPr>
        <w:rPr>
          <w:rFonts w:cstheme="minorHAnsi"/>
        </w:rPr>
      </w:pPr>
      <w:r w:rsidRPr="003372AC">
        <w:rPr>
          <w:rFonts w:cstheme="minorHAnsi"/>
          <w:b/>
          <w:bCs/>
        </w:rPr>
        <w:t>2. Cumplimiento efectivo de las obligaciones ambientales y de derechos humanos</w:t>
      </w:r>
    </w:p>
    <w:p w14:paraId="6BE1F942" w14:textId="77777777" w:rsidR="003372AC" w:rsidRPr="003372AC" w:rsidRDefault="003372AC" w:rsidP="003372AC">
      <w:pPr>
        <w:rPr>
          <w:rFonts w:cstheme="minorHAnsi"/>
        </w:rPr>
      </w:pPr>
      <w:r w:rsidRPr="003372AC">
        <w:rPr>
          <w:rFonts w:cstheme="minorHAnsi"/>
        </w:rPr>
        <w:t>Los acuerdos deben garantizar la debida diligencia en materia de derechos humanos y ambiente, conforme a los Principios Rectores de las Naciones Unidas sobre Empresas y Derechos Humanos y a los estándares internacionales, incluyendo compromisos jurídicamente exigibles de protección ambiental.</w:t>
      </w:r>
    </w:p>
    <w:p w14:paraId="5724379C" w14:textId="77777777" w:rsidR="003372AC" w:rsidRPr="003372AC" w:rsidRDefault="003372AC" w:rsidP="003372AC">
      <w:pPr>
        <w:rPr>
          <w:rFonts w:cstheme="minorHAnsi"/>
        </w:rPr>
      </w:pPr>
      <w:r w:rsidRPr="003372AC">
        <w:rPr>
          <w:rFonts w:cstheme="minorHAnsi"/>
          <w:b/>
          <w:bCs/>
        </w:rPr>
        <w:t>3. Protección y reparación de las comunidades vulnerables</w:t>
      </w:r>
    </w:p>
    <w:p w14:paraId="23764566" w14:textId="4604CF00" w:rsidR="003372AC" w:rsidRPr="003372AC" w:rsidRDefault="003372AC" w:rsidP="003372AC">
      <w:pPr>
        <w:rPr>
          <w:rFonts w:cstheme="minorHAnsi"/>
        </w:rPr>
      </w:pPr>
      <w:r w:rsidRPr="003372AC">
        <w:rPr>
          <w:rFonts w:cstheme="minorHAnsi"/>
        </w:rPr>
        <w:t xml:space="preserve">Las comunidades afectadas por actividades extractivas deben contar con medidas efectivas de protección, asistencia y reparación ante los daños y pérdidas que puedan sufrir. Debe garantizarse, además, </w:t>
      </w:r>
      <w:r w:rsidR="00B36664">
        <w:rPr>
          <w:rFonts w:cstheme="minorHAnsi"/>
        </w:rPr>
        <w:t>el</w:t>
      </w:r>
      <w:r w:rsidRPr="003372AC">
        <w:rPr>
          <w:rFonts w:cstheme="minorHAnsi"/>
        </w:rPr>
        <w:t xml:space="preserve"> derecho </w:t>
      </w:r>
      <w:r w:rsidR="00B36664">
        <w:rPr>
          <w:rFonts w:cstheme="minorHAnsi"/>
        </w:rPr>
        <w:t>a la consulta previa, libre e informada de los pueblos indígenas sobre</w:t>
      </w:r>
      <w:r w:rsidRPr="003372AC">
        <w:rPr>
          <w:rFonts w:cstheme="minorHAnsi"/>
        </w:rPr>
        <w:t xml:space="preserve"> las decisiones que las afecten.</w:t>
      </w:r>
    </w:p>
    <w:p w14:paraId="0B5118D9" w14:textId="77777777" w:rsidR="003372AC" w:rsidRPr="003372AC" w:rsidRDefault="003372AC" w:rsidP="003372AC">
      <w:pPr>
        <w:rPr>
          <w:rFonts w:cstheme="minorHAnsi"/>
        </w:rPr>
      </w:pPr>
      <w:r w:rsidRPr="003372AC">
        <w:rPr>
          <w:rFonts w:cstheme="minorHAnsi"/>
          <w:b/>
          <w:bCs/>
        </w:rPr>
        <w:t>4. Atención urgente de los pasivos ambientales y los derrames</w:t>
      </w:r>
    </w:p>
    <w:p w14:paraId="4132F88D" w14:textId="77777777" w:rsidR="003372AC" w:rsidRPr="003372AC" w:rsidRDefault="00A753F8" w:rsidP="003372AC">
      <w:pPr>
        <w:rPr>
          <w:rFonts w:cstheme="minorHAnsi"/>
        </w:rPr>
      </w:pPr>
      <w:r>
        <w:rPr>
          <w:rFonts w:cstheme="minorHAnsi"/>
        </w:rPr>
        <w:t>Actualmente</w:t>
      </w:r>
      <w:r w:rsidR="003372AC" w:rsidRPr="003372AC">
        <w:rPr>
          <w:rFonts w:cstheme="minorHAnsi"/>
        </w:rPr>
        <w:t xml:space="preserve"> la industria petrolera venezolana </w:t>
      </w:r>
      <w:r>
        <w:rPr>
          <w:rFonts w:cstheme="minorHAnsi"/>
        </w:rPr>
        <w:t xml:space="preserve">está sumida en una crisis ambiental crónica, caracterizada por </w:t>
      </w:r>
      <w:r w:rsidR="003372AC" w:rsidRPr="003372AC">
        <w:rPr>
          <w:rFonts w:cstheme="minorHAnsi"/>
        </w:rPr>
        <w:t xml:space="preserve">constantes derrames de hidrocarburos y destrucción de ecosistemas continentales y </w:t>
      </w:r>
      <w:r w:rsidR="003372AC" w:rsidRPr="003372AC">
        <w:rPr>
          <w:rFonts w:cstheme="minorHAnsi"/>
        </w:rPr>
        <w:lastRenderedPageBreak/>
        <w:t>marinos. Los acuerdos deben</w:t>
      </w:r>
      <w:r w:rsidR="003372AC">
        <w:rPr>
          <w:rFonts w:cstheme="minorHAnsi"/>
        </w:rPr>
        <w:t xml:space="preserve"> incluir compromisos exigibles de </w:t>
      </w:r>
      <w:r w:rsidR="003372AC" w:rsidRPr="003372AC">
        <w:rPr>
          <w:rFonts w:cstheme="minorHAnsi"/>
        </w:rPr>
        <w:t>atención de los pasivos ambientales acumulados, el control de las contingencias actuales y la restauración de los territorios degradados.</w:t>
      </w:r>
    </w:p>
    <w:p w14:paraId="5B760A25" w14:textId="77777777" w:rsidR="003372AC" w:rsidRPr="003372AC" w:rsidRDefault="003372AC" w:rsidP="003372AC">
      <w:pPr>
        <w:rPr>
          <w:rFonts w:cstheme="minorHAnsi"/>
        </w:rPr>
      </w:pPr>
      <w:r w:rsidRPr="003372AC">
        <w:rPr>
          <w:rFonts w:cstheme="minorHAnsi"/>
          <w:b/>
          <w:bCs/>
        </w:rPr>
        <w:t>5. Una transición hacia una Venezuela sostenible y justa</w:t>
      </w:r>
    </w:p>
    <w:p w14:paraId="5A700DDF" w14:textId="77777777" w:rsidR="003372AC" w:rsidRPr="003372AC" w:rsidRDefault="003372AC" w:rsidP="003372AC">
      <w:pPr>
        <w:rPr>
          <w:rFonts w:cstheme="minorHAnsi"/>
        </w:rPr>
      </w:pPr>
      <w:r w:rsidRPr="003372AC">
        <w:rPr>
          <w:rFonts w:cstheme="minorHAnsi"/>
        </w:rPr>
        <w:t>Las acciones del sector petrolero deben incorporar metas vinculantes para reducir drásticamente las emisiones de gases de efecto invernadero, de acuerdo con los compromisos internacionales asumidos por el país, y establecer planes concretos para una transición energética justa que permita superar la dependencia extractivista</w:t>
      </w:r>
      <w:r w:rsidR="00A753F8">
        <w:rPr>
          <w:rFonts w:cstheme="minorHAnsi"/>
        </w:rPr>
        <w:t xml:space="preserve"> de Venezuela.</w:t>
      </w:r>
    </w:p>
    <w:p w14:paraId="17D11B73" w14:textId="1BB5408F" w:rsidR="00A753F8" w:rsidRDefault="004764D4" w:rsidP="003372AC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Reiteramos</w:t>
      </w:r>
      <w:r w:rsidR="003372AC" w:rsidRPr="003372AC">
        <w:rPr>
          <w:rFonts w:cstheme="minorHAnsi"/>
          <w:b/>
          <w:bCs/>
        </w:rPr>
        <w:t xml:space="preserve"> que la reconstrucción del país debe sustentarse en un modelo de desarrollo sostenible, participativo</w:t>
      </w:r>
      <w:r>
        <w:rPr>
          <w:rFonts w:cstheme="minorHAnsi"/>
          <w:b/>
          <w:bCs/>
        </w:rPr>
        <w:t xml:space="preserve">, </w:t>
      </w:r>
      <w:r w:rsidRPr="004764D4">
        <w:rPr>
          <w:rFonts w:cstheme="minorHAnsi"/>
          <w:b/>
          <w:bCs/>
        </w:rPr>
        <w:t>justo</w:t>
      </w:r>
      <w:r>
        <w:rPr>
          <w:rFonts w:cstheme="minorHAnsi"/>
          <w:b/>
          <w:bCs/>
        </w:rPr>
        <w:t xml:space="preserve"> y respetuoso de los derechos humanos</w:t>
      </w:r>
      <w:r w:rsidR="003372AC" w:rsidRPr="004764D4">
        <w:rPr>
          <w:rFonts w:cstheme="minorHAnsi"/>
          <w:b/>
          <w:bCs/>
        </w:rPr>
        <w:t>.</w:t>
      </w:r>
    </w:p>
    <w:p w14:paraId="4C16D2C8" w14:textId="77777777" w:rsidR="003372AC" w:rsidRPr="00A753F8" w:rsidRDefault="00A753F8" w:rsidP="003372AC">
      <w:pPr>
        <w:rPr>
          <w:rFonts w:cstheme="minorHAnsi"/>
          <w:b/>
        </w:rPr>
      </w:pPr>
      <w:r w:rsidRPr="00A753F8">
        <w:rPr>
          <w:rFonts w:cstheme="minorHAnsi"/>
          <w:b/>
        </w:rPr>
        <w:t>La reactivación económica no puede convertirse en una nueva fuente de daños ambientales e injusticia social</w:t>
      </w:r>
      <w:r w:rsidR="003372AC" w:rsidRPr="00A753F8">
        <w:rPr>
          <w:rFonts w:cstheme="minorHAnsi"/>
          <w:b/>
        </w:rPr>
        <w:t>.</w:t>
      </w:r>
    </w:p>
    <w:p w14:paraId="22A131DA" w14:textId="77777777" w:rsidR="0096536E" w:rsidRDefault="0096536E" w:rsidP="003372AC">
      <w:pPr>
        <w:rPr>
          <w:rFonts w:cstheme="minorHAnsi"/>
          <w:b/>
          <w:bCs/>
        </w:rPr>
      </w:pPr>
    </w:p>
    <w:p w14:paraId="1D0240F4" w14:textId="2F9CCAE1" w:rsidR="003372AC" w:rsidRPr="003372AC" w:rsidRDefault="003372AC" w:rsidP="003372AC">
      <w:pPr>
        <w:rPr>
          <w:rFonts w:cstheme="minorHAnsi"/>
        </w:rPr>
      </w:pPr>
      <w:r w:rsidRPr="003372AC">
        <w:rPr>
          <w:rFonts w:cstheme="minorHAnsi"/>
          <w:b/>
          <w:bCs/>
        </w:rPr>
        <w:t>Clima21</w:t>
      </w:r>
      <w:r w:rsidR="004764D4">
        <w:rPr>
          <w:rFonts w:cstheme="minorHAnsi"/>
          <w:b/>
          <w:bCs/>
        </w:rPr>
        <w:t xml:space="preserve"> - Provea</w:t>
      </w:r>
    </w:p>
    <w:p w14:paraId="5DE4637C" w14:textId="77777777" w:rsidR="0024280D" w:rsidRDefault="0024280D" w:rsidP="0096536E">
      <w:pPr>
        <w:spacing w:after="0"/>
        <w:rPr>
          <w:rFonts w:cstheme="minorHAnsi"/>
        </w:rPr>
      </w:pPr>
    </w:p>
    <w:p w14:paraId="7A82926D" w14:textId="44BE9199" w:rsidR="009F6A49" w:rsidRDefault="0096536E" w:rsidP="0096536E">
      <w:pPr>
        <w:spacing w:after="0"/>
        <w:rPr>
          <w:rFonts w:cstheme="minorHAnsi"/>
        </w:rPr>
      </w:pPr>
      <w:r w:rsidRPr="0024280D">
        <w:rPr>
          <w:rFonts w:cstheme="minorHAnsi"/>
          <w:b/>
        </w:rPr>
        <w:t>Correo de contacto</w:t>
      </w:r>
      <w:r w:rsidR="00723526" w:rsidRPr="0024280D">
        <w:rPr>
          <w:rFonts w:cstheme="minorHAnsi"/>
          <w:b/>
        </w:rPr>
        <w:t xml:space="preserve"> Clima21</w:t>
      </w:r>
      <w:r w:rsidRPr="0024280D">
        <w:rPr>
          <w:rFonts w:cstheme="minorHAnsi"/>
          <w:b/>
        </w:rPr>
        <w:t>:</w:t>
      </w:r>
      <w:r>
        <w:rPr>
          <w:rFonts w:cstheme="minorHAnsi"/>
        </w:rPr>
        <w:t xml:space="preserve"> </w:t>
      </w:r>
      <w:r w:rsidRPr="0096536E">
        <w:rPr>
          <w:rFonts w:cstheme="minorHAnsi"/>
        </w:rPr>
        <w:t>clima21.ddhh@gmail.com</w:t>
      </w:r>
    </w:p>
    <w:p w14:paraId="7E384BDE" w14:textId="77777777" w:rsidR="0096536E" w:rsidRDefault="0096536E" w:rsidP="0096536E">
      <w:pPr>
        <w:spacing w:after="0"/>
        <w:rPr>
          <w:rFonts w:cstheme="minorHAnsi"/>
        </w:rPr>
      </w:pPr>
      <w:r>
        <w:rPr>
          <w:rFonts w:cstheme="minorHAnsi"/>
        </w:rPr>
        <w:t>www.clima21.net</w:t>
      </w:r>
    </w:p>
    <w:p w14:paraId="12C5EFFC" w14:textId="38EBE429" w:rsidR="005249FF" w:rsidRPr="0024280D" w:rsidRDefault="00723526" w:rsidP="0024280D">
      <w:pPr>
        <w:spacing w:after="0"/>
        <w:rPr>
          <w:rFonts w:cstheme="minorHAnsi"/>
        </w:rPr>
      </w:pPr>
      <w:r w:rsidRPr="0024280D">
        <w:rPr>
          <w:rFonts w:cstheme="minorHAnsi"/>
          <w:b/>
        </w:rPr>
        <w:t xml:space="preserve">Correo de contacto Provea: </w:t>
      </w:r>
      <w:r w:rsidR="005249FF" w:rsidRPr="0024280D">
        <w:rPr>
          <w:rFonts w:cstheme="minorHAnsi"/>
        </w:rPr>
        <w:t>contacto@provea.org</w:t>
      </w:r>
    </w:p>
    <w:p w14:paraId="46BEE5E8" w14:textId="6703AB0D" w:rsidR="00723526" w:rsidRPr="00A274FE" w:rsidRDefault="005249FF" w:rsidP="0024280D">
      <w:pPr>
        <w:spacing w:after="0"/>
        <w:rPr>
          <w:rFonts w:cstheme="minorHAnsi"/>
        </w:rPr>
      </w:pPr>
      <w:r w:rsidRPr="005249FF">
        <w:rPr>
          <w:rFonts w:cstheme="minorHAnsi"/>
        </w:rPr>
        <w:t>https://provea.org/</w:t>
      </w:r>
    </w:p>
    <w:sectPr w:rsidR="00723526" w:rsidRPr="00A274FE" w:rsidSect="009937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1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4BEAE8" w14:textId="77777777" w:rsidR="004044C1" w:rsidRDefault="004044C1" w:rsidP="0099374E">
      <w:pPr>
        <w:spacing w:after="0" w:line="240" w:lineRule="auto"/>
      </w:pPr>
      <w:r>
        <w:separator/>
      </w:r>
    </w:p>
  </w:endnote>
  <w:endnote w:type="continuationSeparator" w:id="0">
    <w:p w14:paraId="1BF5C790" w14:textId="77777777" w:rsidR="004044C1" w:rsidRDefault="004044C1" w:rsidP="009937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617FBF" w14:textId="77777777" w:rsidR="002214AB" w:rsidRDefault="002214A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B07B86" w14:textId="77777777" w:rsidR="0096536E" w:rsidRPr="002214AB" w:rsidRDefault="0096536E" w:rsidP="002214AB">
    <w:pPr>
      <w:pStyle w:val="Piedepgina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419337" w14:textId="77777777" w:rsidR="002214AB" w:rsidRDefault="002214A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2C60E4" w14:textId="77777777" w:rsidR="004044C1" w:rsidRDefault="004044C1" w:rsidP="0099374E">
      <w:pPr>
        <w:spacing w:after="0" w:line="240" w:lineRule="auto"/>
      </w:pPr>
      <w:r>
        <w:separator/>
      </w:r>
    </w:p>
  </w:footnote>
  <w:footnote w:type="continuationSeparator" w:id="0">
    <w:p w14:paraId="29F9B2B6" w14:textId="77777777" w:rsidR="004044C1" w:rsidRDefault="004044C1" w:rsidP="009937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FD8CC2" w14:textId="77777777" w:rsidR="002214AB" w:rsidRDefault="002214A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63A449" w14:textId="77777777" w:rsidR="002214AB" w:rsidRDefault="002214AB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6B13B6" w14:textId="5D598035" w:rsidR="0099374E" w:rsidRDefault="0041392E" w:rsidP="0041392E">
    <w:pPr>
      <w:pStyle w:val="Encabezado"/>
      <w:jc w:val="center"/>
    </w:pPr>
    <w:r w:rsidRPr="0041392E">
      <w:rPr>
        <w:noProof/>
        <w:lang w:eastAsia="es-VE"/>
      </w:rPr>
      <w:drawing>
        <wp:anchor distT="0" distB="0" distL="114300" distR="114300" simplePos="0" relativeHeight="251659264" behindDoc="0" locked="0" layoutInCell="1" allowOverlap="1" wp14:anchorId="3F845FD2" wp14:editId="7216D637">
          <wp:simplePos x="0" y="0"/>
          <wp:positionH relativeFrom="column">
            <wp:posOffset>3459480</wp:posOffset>
          </wp:positionH>
          <wp:positionV relativeFrom="paragraph">
            <wp:posOffset>114300</wp:posOffset>
          </wp:positionV>
          <wp:extent cx="1348740" cy="343535"/>
          <wp:effectExtent l="0" t="0" r="3810" b="0"/>
          <wp:wrapSquare wrapText="bothSides"/>
          <wp:docPr id="1" name="Imagen 1" descr="https://provea.org/wp-content/uploads/2021/01/logo-provea-nv-horizontal-scaled-e178154181016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provea.org/wp-content/uploads/2021/01/logo-provea-nv-horizontal-scaled-e1781541810164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8740" cy="343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VE"/>
      </w:rPr>
      <w:drawing>
        <wp:anchor distT="0" distB="0" distL="114300" distR="114300" simplePos="0" relativeHeight="251658240" behindDoc="0" locked="0" layoutInCell="1" allowOverlap="1" wp14:anchorId="5C70D952" wp14:editId="359D7664">
          <wp:simplePos x="0" y="0"/>
          <wp:positionH relativeFrom="column">
            <wp:posOffset>1607820</wp:posOffset>
          </wp:positionH>
          <wp:positionV relativeFrom="paragraph">
            <wp:posOffset>20955</wp:posOffset>
          </wp:positionV>
          <wp:extent cx="1115695" cy="359410"/>
          <wp:effectExtent l="0" t="0" r="8255" b="254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5695" cy="359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C734BA"/>
    <w:multiLevelType w:val="hybridMultilevel"/>
    <w:tmpl w:val="E18099C0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04A"/>
    <w:rsid w:val="00015382"/>
    <w:rsid w:val="000369AC"/>
    <w:rsid w:val="001516FD"/>
    <w:rsid w:val="002214AB"/>
    <w:rsid w:val="00240CAF"/>
    <w:rsid w:val="0024280D"/>
    <w:rsid w:val="002A3970"/>
    <w:rsid w:val="003372AC"/>
    <w:rsid w:val="00355C07"/>
    <w:rsid w:val="004044C1"/>
    <w:rsid w:val="0041392E"/>
    <w:rsid w:val="004142A1"/>
    <w:rsid w:val="004764D4"/>
    <w:rsid w:val="004A3292"/>
    <w:rsid w:val="004F37FD"/>
    <w:rsid w:val="005249FF"/>
    <w:rsid w:val="00583980"/>
    <w:rsid w:val="005C0263"/>
    <w:rsid w:val="006B28AE"/>
    <w:rsid w:val="006F204A"/>
    <w:rsid w:val="00723526"/>
    <w:rsid w:val="008E4AAF"/>
    <w:rsid w:val="008F7781"/>
    <w:rsid w:val="0096536E"/>
    <w:rsid w:val="0099374E"/>
    <w:rsid w:val="009F6A49"/>
    <w:rsid w:val="00A211E0"/>
    <w:rsid w:val="00A274FE"/>
    <w:rsid w:val="00A65C14"/>
    <w:rsid w:val="00A753F8"/>
    <w:rsid w:val="00B36664"/>
    <w:rsid w:val="00BB53C7"/>
    <w:rsid w:val="00C52C05"/>
    <w:rsid w:val="00CF0B19"/>
    <w:rsid w:val="00CF5150"/>
    <w:rsid w:val="00D55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1B6F2E"/>
  <w15:chartTrackingRefBased/>
  <w15:docId w15:val="{CCD2A61B-0B01-43F6-8638-8F9D0BFD0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comentario">
    <w:name w:val="annotation text"/>
    <w:basedOn w:val="Normal"/>
    <w:link w:val="TextocomentarioCar"/>
    <w:rsid w:val="008F7781"/>
    <w:pPr>
      <w:spacing w:after="0" w:line="240" w:lineRule="auto"/>
    </w:pPr>
    <w:rPr>
      <w:lang w:val="es-419" w:eastAsia="zh-CN"/>
    </w:rPr>
  </w:style>
  <w:style w:type="character" w:customStyle="1" w:styleId="TextocomentarioCar">
    <w:name w:val="Texto comentario Car"/>
    <w:basedOn w:val="Fuentedeprrafopredeter"/>
    <w:link w:val="Textocomentario"/>
    <w:rsid w:val="008F7781"/>
    <w:rPr>
      <w:lang w:val="es-419" w:eastAsia="zh-CN"/>
    </w:rPr>
  </w:style>
  <w:style w:type="paragraph" w:styleId="Prrafodelista">
    <w:name w:val="List Paragraph"/>
    <w:basedOn w:val="Normal"/>
    <w:uiPriority w:val="34"/>
    <w:qFormat/>
    <w:rsid w:val="003372AC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937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9374E"/>
  </w:style>
  <w:style w:type="paragraph" w:styleId="Piedepgina">
    <w:name w:val="footer"/>
    <w:basedOn w:val="Normal"/>
    <w:link w:val="PiedepginaCar"/>
    <w:uiPriority w:val="99"/>
    <w:unhideWhenUsed/>
    <w:rsid w:val="009937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9374E"/>
  </w:style>
  <w:style w:type="character" w:styleId="Hipervnculo">
    <w:name w:val="Hyperlink"/>
    <w:basedOn w:val="Fuentedeprrafopredeter"/>
    <w:uiPriority w:val="99"/>
    <w:unhideWhenUsed/>
    <w:rsid w:val="0096536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373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Clima 21</dc:creator>
  <cp:keywords/>
  <dc:description/>
  <cp:lastModifiedBy>Clima 21</cp:lastModifiedBy>
  <cp:revision>3</cp:revision>
  <dcterms:created xsi:type="dcterms:W3CDTF">2026-09-08T19:17:00Z</dcterms:created>
  <dcterms:modified xsi:type="dcterms:W3CDTF">2026-09-08T20:27:00Z</dcterms:modified>
</cp:coreProperties>
</file>