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DBA" w:rsidRDefault="002B3DBA" w:rsidP="003A22D4">
      <w:pPr>
        <w:jc w:val="center"/>
        <w:rPr>
          <w:b/>
          <w:bCs/>
          <w:sz w:val="32"/>
          <w:szCs w:val="32"/>
        </w:rPr>
      </w:pPr>
    </w:p>
    <w:p w:rsidR="007325A2" w:rsidRPr="003A22D4" w:rsidRDefault="007325A2" w:rsidP="00E5667E">
      <w:pPr>
        <w:spacing w:before="240"/>
        <w:jc w:val="center"/>
        <w:rPr>
          <w:sz w:val="32"/>
          <w:szCs w:val="32"/>
        </w:rPr>
      </w:pPr>
      <w:r w:rsidRPr="003A22D4">
        <w:rPr>
          <w:b/>
          <w:bCs/>
          <w:sz w:val="32"/>
          <w:szCs w:val="32"/>
        </w:rPr>
        <w:t>Comunicado de Clima21 sobre los operativos militares en zonas mineras del estado Bolívar</w:t>
      </w:r>
    </w:p>
    <w:p w:rsidR="003A22D4" w:rsidRDefault="003A22D4" w:rsidP="007325A2"/>
    <w:p w:rsidR="007325A2" w:rsidRPr="007325A2" w:rsidRDefault="007325A2" w:rsidP="003029AB">
      <w:pPr>
        <w:spacing w:after="0"/>
      </w:pPr>
      <w:r w:rsidRPr="007325A2">
        <w:t>En los últimos días han circulado informacion</w:t>
      </w:r>
      <w:bookmarkStart w:id="0" w:name="_GoBack"/>
      <w:bookmarkEnd w:id="0"/>
      <w:r w:rsidRPr="007325A2">
        <w:t>es sobre un operativo militar desarrollado en el estado Bolívar, aparentemente en las cercanías de Las Cristinas.</w:t>
      </w:r>
    </w:p>
    <w:p w:rsidR="007325A2" w:rsidRPr="007325A2" w:rsidRDefault="007325A2" w:rsidP="003029AB">
      <w:pPr>
        <w:spacing w:after="0"/>
      </w:pPr>
      <w:r w:rsidRPr="007325A2">
        <w:t>A</w:t>
      </w:r>
      <w:r w:rsidR="003A22D4">
        <w:t>simismo, a</w:t>
      </w:r>
      <w:r w:rsidRPr="007325A2">
        <w:t xml:space="preserve"> través de redes sociales</w:t>
      </w:r>
      <w:r w:rsidR="003A22D4">
        <w:t>,</w:t>
      </w:r>
      <w:r w:rsidRPr="007325A2">
        <w:t xml:space="preserve"> se han difundido videos que muestran el sobrevuelo de aeronaves militares y acciones armadas en una zona que aparenta corresponder a un área minera. También se han divulgado imágenes de personas desplazándose masivamente fuera del área intervenida.</w:t>
      </w:r>
    </w:p>
    <w:p w:rsidR="007325A2" w:rsidRPr="007325A2" w:rsidRDefault="007325A2" w:rsidP="003029AB">
      <w:pPr>
        <w:spacing w:after="0"/>
      </w:pPr>
      <w:r w:rsidRPr="007325A2">
        <w:t>Hasta la fecha, las autoridades venezolanas no han emitido información oficial sobre los objetivos, alcance y resultados de estas operaciones. Tampoco se conocen datos sobre posibles personas detenidas, heridas o fallecidas, ni sobre las medidas adoptadas para garantizar la protección de los derechos humanos de las personas presentes en las zonas intervenidas.</w:t>
      </w:r>
    </w:p>
    <w:p w:rsidR="007325A2" w:rsidRPr="007325A2" w:rsidRDefault="007325A2" w:rsidP="003029AB">
      <w:pPr>
        <w:spacing w:after="0"/>
      </w:pPr>
      <w:r w:rsidRPr="007325A2">
        <w:t>Ante esta situación, consideramos necesario señalar lo siguiente:</w:t>
      </w:r>
    </w:p>
    <w:p w:rsidR="007325A2" w:rsidRPr="007325A2" w:rsidRDefault="007325A2" w:rsidP="003029AB">
      <w:pPr>
        <w:spacing w:after="0"/>
      </w:pPr>
      <w:r w:rsidRPr="007325A2">
        <w:t>Desde hace años, organizaciones de la sociedad civil, organismos internacionales y mecanismos especializados de derechos humanos han documentado los graves impactos ambientales y sociales asociados a la minería ilegal de oro y otros minerales en la Amazonía venezolana.</w:t>
      </w:r>
    </w:p>
    <w:p w:rsidR="007325A2" w:rsidRPr="007325A2" w:rsidRDefault="007325A2" w:rsidP="003029AB">
      <w:pPr>
        <w:spacing w:after="0"/>
      </w:pPr>
      <w:r w:rsidRPr="007325A2">
        <w:t xml:space="preserve">Asimismo, </w:t>
      </w:r>
      <w:r w:rsidR="003A22D4">
        <w:t xml:space="preserve">se ha </w:t>
      </w:r>
      <w:r w:rsidRPr="007325A2">
        <w:t xml:space="preserve">denunciado la actuación de grupos armados en áreas mineras, así como </w:t>
      </w:r>
      <w:r w:rsidR="003A22D4">
        <w:t>situaciones</w:t>
      </w:r>
      <w:r w:rsidRPr="007325A2">
        <w:t xml:space="preserve"> de violencia, extorsión y control territorial que han contribuido al deterioro de los derechos humanos y del ambiente en la región.</w:t>
      </w:r>
    </w:p>
    <w:p w:rsidR="007325A2" w:rsidRPr="007325A2" w:rsidRDefault="007325A2" w:rsidP="003029AB">
      <w:pPr>
        <w:spacing w:after="0"/>
      </w:pPr>
      <w:r w:rsidRPr="007325A2">
        <w:t>Las autoridades venezolanas han recurrido en distintas oportunidades a operativos militares y procesos de militarización de territorios mineros, incluyendo áreas protegidas y territorios indígenas</w:t>
      </w:r>
      <w:r w:rsidRPr="003A22D4">
        <w:t xml:space="preserve">. Sin </w:t>
      </w:r>
      <w:r w:rsidR="003A22D4" w:rsidRPr="003A22D4">
        <w:t xml:space="preserve">embargo, debido a </w:t>
      </w:r>
      <w:r w:rsidRPr="003A22D4">
        <w:t>la limitada información pública disponible y la ausencia de mecanismos efectivos de rendición de cuentas dificultan evaluar los resultados de estas acciones y su contribución a una solución duradera del problema.</w:t>
      </w:r>
    </w:p>
    <w:p w:rsidR="007325A2" w:rsidRPr="007325A2" w:rsidRDefault="007325A2" w:rsidP="003029AB">
      <w:pPr>
        <w:spacing w:after="0"/>
      </w:pPr>
      <w:r w:rsidRPr="007325A2">
        <w:t>En este contexto, expresamos las siguientes consideraciones:</w:t>
      </w:r>
    </w:p>
    <w:p w:rsidR="007325A2" w:rsidRPr="007325A2" w:rsidRDefault="007325A2" w:rsidP="003029AB">
      <w:pPr>
        <w:numPr>
          <w:ilvl w:val="0"/>
          <w:numId w:val="4"/>
        </w:numPr>
        <w:spacing w:after="0"/>
      </w:pPr>
      <w:r w:rsidRPr="007325A2">
        <w:t>Reafirmamos la necesidad urgente de proteger la Amazonía venezolana, sus ecosistemas y las poblaciones que habitan en ella frente a los impactos de la minería ilegal y otras actividades que degradan el ambiente.</w:t>
      </w:r>
    </w:p>
    <w:p w:rsidR="007325A2" w:rsidRDefault="00696344" w:rsidP="003029AB">
      <w:pPr>
        <w:numPr>
          <w:ilvl w:val="0"/>
          <w:numId w:val="4"/>
        </w:numPr>
        <w:spacing w:after="0"/>
      </w:pPr>
      <w:r>
        <w:t>A la vez</w:t>
      </w:r>
      <w:r w:rsidR="00363BB7">
        <w:t>, enfatizamos que t</w:t>
      </w:r>
      <w:r w:rsidR="007325A2" w:rsidRPr="007325A2">
        <w:t>oda acción destinada a combatir la minería ilegal debe ejecutarse con estricto apego a la Constitución, la legislación nacional y las obligaciones internacionales del Estado venezolano en materia de derechos humanos y protección ambiental.</w:t>
      </w:r>
    </w:p>
    <w:p w:rsidR="003A22D4" w:rsidRDefault="003A22D4" w:rsidP="003029AB">
      <w:pPr>
        <w:numPr>
          <w:ilvl w:val="0"/>
          <w:numId w:val="4"/>
        </w:numPr>
        <w:spacing w:after="0"/>
      </w:pPr>
      <w:r w:rsidRPr="003A22D4">
        <w:t>Consideramos firmemente que la protección del ambiente no puede desvincularse de la protección de la vida, la integridad personal y la dignidad humana. En tal sentido, el uso de la fuerza por parte del Estado debe ajustarse en todo momento a los principios de legalidad, necesidad, proporcionalidad y rendición de cuentas.</w:t>
      </w:r>
      <w:r w:rsidR="00990105">
        <w:t xml:space="preserve"> </w:t>
      </w:r>
    </w:p>
    <w:p w:rsidR="007325A2" w:rsidRPr="007325A2" w:rsidRDefault="00363BB7" w:rsidP="003029AB">
      <w:pPr>
        <w:numPr>
          <w:ilvl w:val="0"/>
          <w:numId w:val="4"/>
        </w:numPr>
        <w:spacing w:after="0"/>
      </w:pPr>
      <w:r>
        <w:t>En estas situaciones, l</w:t>
      </w:r>
      <w:r w:rsidR="007325A2" w:rsidRPr="007325A2">
        <w:t>as autoridades tienen la obligación de garantizar la transparencia y la rendición de cuentas sobre las operaciones que desarrollan, incluyendo información sobre sus objetivos, resultados y medidas de protección a la población civil.</w:t>
      </w:r>
    </w:p>
    <w:p w:rsidR="00F507E5" w:rsidRDefault="00F507E5" w:rsidP="003029AB">
      <w:pPr>
        <w:numPr>
          <w:ilvl w:val="0"/>
          <w:numId w:val="4"/>
        </w:numPr>
        <w:spacing w:after="0"/>
      </w:pPr>
      <w:r w:rsidRPr="00F507E5">
        <w:t xml:space="preserve">Las políticas orientadas a erradicar la minería no deben implementarse a costa de los derechos de las personas que dependen de esta actividad, ya sea de manera directa o indirecta, en </w:t>
      </w:r>
      <w:r w:rsidRPr="00F507E5">
        <w:lastRenderedPageBreak/>
        <w:t>contextos legales o informales. Por ello, exhortamos a las autoridades a garantizar el respeto de sus derechos humanos y a adoptar medidas efectivas, transparentes y participativas de transición justa, que ofrezcan alternativas económicas sostenibles y medios de vida dignos para las comunidades afectadas.</w:t>
      </w:r>
    </w:p>
    <w:p w:rsidR="007325A2" w:rsidRPr="007325A2" w:rsidRDefault="00F507E5" w:rsidP="003029AB">
      <w:pPr>
        <w:numPr>
          <w:ilvl w:val="0"/>
          <w:numId w:val="4"/>
        </w:numPr>
        <w:spacing w:after="0"/>
      </w:pPr>
      <w:r>
        <w:t>Finalmente, c</w:t>
      </w:r>
      <w:r w:rsidR="00363BB7">
        <w:t xml:space="preserve">onsideramos </w:t>
      </w:r>
      <w:r w:rsidR="007325A2" w:rsidRPr="007325A2">
        <w:t>indispensable avanzar en procesos efectivos de restauración ecológica, atención a las comunidades afectadas y reparación de los daños ambientales y humanos acumulados durante años de explotación minera ilegal.</w:t>
      </w:r>
    </w:p>
    <w:p w:rsidR="00015D25" w:rsidRDefault="00015D25" w:rsidP="003029AB">
      <w:pPr>
        <w:spacing w:after="0"/>
      </w:pPr>
    </w:p>
    <w:p w:rsidR="007325A2" w:rsidRDefault="00E5667E" w:rsidP="003029AB">
      <w:pPr>
        <w:spacing w:after="0"/>
      </w:pPr>
      <w:r>
        <w:t>Por todo lo anterior, reafirmamos que c</w:t>
      </w:r>
      <w:r w:rsidR="007325A2" w:rsidRPr="007325A2">
        <w:t>ualquier acción orientada a enfrentar la minería ilegal debe contribuir simultáneamente a la conservación de los ecosistemas, la protección de l</w:t>
      </w:r>
      <w:r>
        <w:t xml:space="preserve">os derechos humanos </w:t>
      </w:r>
      <w:r w:rsidR="007325A2" w:rsidRPr="007325A2">
        <w:t>y el fortalecimiento de la justicia</w:t>
      </w:r>
      <w:r w:rsidR="00015D25">
        <w:t>.</w:t>
      </w:r>
    </w:p>
    <w:p w:rsidR="00395E6D" w:rsidRDefault="00395E6D" w:rsidP="003029AB">
      <w:pPr>
        <w:spacing w:after="0"/>
      </w:pPr>
    </w:p>
    <w:p w:rsidR="00395E6D" w:rsidRPr="007325A2" w:rsidRDefault="00395E6D" w:rsidP="003029AB">
      <w:pPr>
        <w:spacing w:after="0"/>
      </w:pPr>
      <w:r>
        <w:t>Caracas. 1</w:t>
      </w:r>
      <w:r w:rsidR="002B3DBA">
        <w:t>0</w:t>
      </w:r>
      <w:r>
        <w:t xml:space="preserve"> de junio de 2026</w:t>
      </w:r>
    </w:p>
    <w:p w:rsidR="007325A2" w:rsidRDefault="007325A2" w:rsidP="005B6AD3"/>
    <w:p w:rsidR="00137160" w:rsidRDefault="005B6AD3">
      <w:r>
        <w:t xml:space="preserve"> </w:t>
      </w:r>
    </w:p>
    <w:sectPr w:rsidR="00137160" w:rsidSect="00696344">
      <w:headerReference w:type="default" r:id="rId7"/>
      <w:footerReference w:type="default" r:id="rId8"/>
      <w:headerReference w:type="first" r:id="rId9"/>
      <w:pgSz w:w="12240" w:h="15840" w:code="119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051" w:rsidRDefault="00682051" w:rsidP="002B3DBA">
      <w:pPr>
        <w:spacing w:after="0" w:line="240" w:lineRule="auto"/>
      </w:pPr>
      <w:r>
        <w:separator/>
      </w:r>
    </w:p>
  </w:endnote>
  <w:endnote w:type="continuationSeparator" w:id="0">
    <w:p w:rsidR="00682051" w:rsidRDefault="00682051" w:rsidP="002B3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344" w:rsidRDefault="00696344" w:rsidP="00696344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051" w:rsidRDefault="00682051" w:rsidP="002B3DBA">
      <w:pPr>
        <w:spacing w:after="0" w:line="240" w:lineRule="auto"/>
      </w:pPr>
      <w:r>
        <w:separator/>
      </w:r>
    </w:p>
  </w:footnote>
  <w:footnote w:type="continuationSeparator" w:id="0">
    <w:p w:rsidR="00682051" w:rsidRDefault="00682051" w:rsidP="002B3D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DBA" w:rsidRDefault="002B3DBA" w:rsidP="002B3DBA">
    <w:pPr>
      <w:pStyle w:val="Encabezad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344" w:rsidRDefault="00696344" w:rsidP="00696344">
    <w:pPr>
      <w:pStyle w:val="Encabezado"/>
      <w:jc w:val="center"/>
    </w:pPr>
    <w:r>
      <w:rPr>
        <w:noProof/>
        <w:lang w:eastAsia="es-VE"/>
      </w:rPr>
      <w:drawing>
        <wp:inline distT="0" distB="0" distL="0" distR="0" wp14:anchorId="3333A4D8" wp14:editId="5F47B3E1">
          <wp:extent cx="1516380" cy="487801"/>
          <wp:effectExtent l="0" t="0" r="7620" b="762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clima21 color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8264" cy="4948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00C5F"/>
    <w:multiLevelType w:val="multilevel"/>
    <w:tmpl w:val="B316E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AA0EFA"/>
    <w:multiLevelType w:val="hybridMultilevel"/>
    <w:tmpl w:val="69D8DFC8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62FD1"/>
    <w:multiLevelType w:val="hybridMultilevel"/>
    <w:tmpl w:val="231AF06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1462C4"/>
    <w:multiLevelType w:val="hybridMultilevel"/>
    <w:tmpl w:val="69D8DFC8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B8"/>
    <w:rsid w:val="00015D25"/>
    <w:rsid w:val="00137160"/>
    <w:rsid w:val="00167EE1"/>
    <w:rsid w:val="00204EC5"/>
    <w:rsid w:val="002B3DBA"/>
    <w:rsid w:val="003029AB"/>
    <w:rsid w:val="00363BB7"/>
    <w:rsid w:val="00395E6D"/>
    <w:rsid w:val="003A22D4"/>
    <w:rsid w:val="005B6AD3"/>
    <w:rsid w:val="00682051"/>
    <w:rsid w:val="00696344"/>
    <w:rsid w:val="006B28AE"/>
    <w:rsid w:val="007325A2"/>
    <w:rsid w:val="007C2476"/>
    <w:rsid w:val="00840CCF"/>
    <w:rsid w:val="008F7781"/>
    <w:rsid w:val="00990105"/>
    <w:rsid w:val="00B72788"/>
    <w:rsid w:val="00CF0B19"/>
    <w:rsid w:val="00D31560"/>
    <w:rsid w:val="00E5667E"/>
    <w:rsid w:val="00F507E5"/>
    <w:rsid w:val="00FB33B8"/>
    <w:rsid w:val="00FD11A1"/>
    <w:rsid w:val="00FD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D7748F7-D126-481B-8F60-00FF18BBC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rsid w:val="008F7781"/>
    <w:pPr>
      <w:spacing w:after="0" w:line="240" w:lineRule="auto"/>
    </w:pPr>
    <w:rPr>
      <w:lang w:val="es-419" w:eastAsia="zh-CN"/>
    </w:rPr>
  </w:style>
  <w:style w:type="character" w:customStyle="1" w:styleId="TextocomentarioCar">
    <w:name w:val="Texto comentario Car"/>
    <w:basedOn w:val="Fuentedeprrafopredeter"/>
    <w:link w:val="Textocomentario"/>
    <w:rsid w:val="008F7781"/>
    <w:rPr>
      <w:lang w:val="es-419" w:eastAsia="zh-CN"/>
    </w:rPr>
  </w:style>
  <w:style w:type="paragraph" w:styleId="Prrafodelista">
    <w:name w:val="List Paragraph"/>
    <w:basedOn w:val="Normal"/>
    <w:uiPriority w:val="34"/>
    <w:qFormat/>
    <w:rsid w:val="00FB33B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B3D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DBA"/>
  </w:style>
  <w:style w:type="paragraph" w:styleId="Piedepgina">
    <w:name w:val="footer"/>
    <w:basedOn w:val="Normal"/>
    <w:link w:val="PiedepginaCar"/>
    <w:uiPriority w:val="99"/>
    <w:unhideWhenUsed/>
    <w:rsid w:val="002B3D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D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80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618</Words>
  <Characters>3400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Clima 21</dc:creator>
  <cp:keywords/>
  <dc:description/>
  <cp:lastModifiedBy>Clima 21</cp:lastModifiedBy>
  <cp:revision>11</cp:revision>
  <dcterms:created xsi:type="dcterms:W3CDTF">2026-06-10T12:45:00Z</dcterms:created>
  <dcterms:modified xsi:type="dcterms:W3CDTF">2026-06-10T17:40:00Z</dcterms:modified>
</cp:coreProperties>
</file>